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29" w:rsidRDefault="008B6010" w:rsidP="008B6010">
      <w:pPr>
        <w:pStyle w:val="ConsPlusNormal"/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Требование</w:t>
      </w:r>
    </w:p>
    <w:p w:rsidR="008B6010" w:rsidRDefault="008B6010" w:rsidP="008B6010">
      <w:pPr>
        <w:pStyle w:val="ConsPlusNormal"/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«Главный государственный налоговый инспектор отдела выездных проверок № 2», «Главный государственный налоговый инспектор  отдела урегулирования задолженности» относится к ведущей  группе должностей гражданской службы категории "специалисты".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Для замещения должности главный государственный налоговый инспектор отдела выездных проверок № 2, главный государственный налоговый отдела урегулирования задолженности устанавливаются базовые и профессионально-функциональные квалификационные требования.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776BF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76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б) без предъявления требований к стажу.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 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  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а) наличие высшего образования по специальности, направлению подготовки: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в) наличие иных профессиональных знаний: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</w:t>
      </w:r>
      <w:r w:rsidRPr="00776BF1">
        <w:rPr>
          <w:rFonts w:ascii="Times New Roman" w:hAnsi="Times New Roman" w:cs="Times New Roman"/>
          <w:sz w:val="24"/>
          <w:szCs w:val="24"/>
        </w:rPr>
        <w:lastRenderedPageBreak/>
        <w:t xml:space="preserve">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76BF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776BF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г) наличие профессиональных умений: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BF1">
        <w:rPr>
          <w:rFonts w:ascii="Times New Roman" w:hAnsi="Times New Roman" w:cs="Times New Roman"/>
          <w:sz w:val="24"/>
          <w:szCs w:val="24"/>
        </w:rPr>
        <w:t>наличие 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776BF1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776BF1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776BF1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Для замещения должности главный государственный налоговый инспектор отдела выездных проверок № 2, главный государственный налоговый отдела урегулирования задолженности  устанавливаются следующие требования: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Функциональные квалификационные требования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государственный налоговый инспектор относится к старшей группе должностей гражданской службы категории "специалисты".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Для замещения должности  государственный налоговый инспектор отдела работы с налогоплательщиками и государственный налоговый инспектор отдела камеральных проверок № 3 устанавливаются базовые и профессионально-функциональные квалификационные требования: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lastRenderedPageBreak/>
        <w:t xml:space="preserve">а) наличие высшего образования не ниже уровня </w:t>
      </w:r>
      <w:proofErr w:type="spellStart"/>
      <w:r w:rsidRPr="00776BF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76BF1">
        <w:rPr>
          <w:rFonts w:ascii="Times New Roman" w:hAnsi="Times New Roman" w:cs="Times New Roman"/>
          <w:sz w:val="24"/>
          <w:szCs w:val="24"/>
        </w:rPr>
        <w:t>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 58-ФЗ «О системе государственной службы Российской 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 «О противодействии коррупции»;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BC68E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        Профессионально -  функциональные квалификационные требования: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а) наличие высшего образования по специальности, направлению подготовки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или 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для которых законодательство об образовании Российской Федерации установлено соответствие указанным специальностям и направлениям по подготовки.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в) наличие иных профессиональных знаний: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76BF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776BF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г) наличие профессиональных умений: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BF1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</w:t>
      </w:r>
      <w:r w:rsidRPr="00776BF1">
        <w:rPr>
          <w:rFonts w:ascii="Times New Roman" w:hAnsi="Times New Roman" w:cs="Times New Roman"/>
          <w:sz w:val="24"/>
          <w:szCs w:val="24"/>
        </w:rPr>
        <w:lastRenderedPageBreak/>
        <w:t>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776BF1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776BF1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776BF1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Для замещения должности государственный налоговый инспектор отдела камеральных проверок № 3 устанавливаются следующие требования: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Функциональные квалификационные требования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Для замещения должности  государственный налоговый инспектор отдела работы с налогоплательщиками устанавливаются следующие требования: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Функциональные квалификационные требования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принципы предоставления государственных услуг;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требования к предоставлению государственных услуг;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принципы разработки и применения административного регламента;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порядок предоставления  государственных услуг в электронной форме;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права заявителей при получении  государственных услуг;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обязанности государственных органов, предоставляющих  государственные услуги;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стандарт предоставления  государственной услуги: требования и порядок разработки;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основные модели связей с общественностью;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особенности связей с общественностью в государственных органах;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- понятие </w:t>
      </w:r>
      <w:proofErr w:type="spellStart"/>
      <w:r w:rsidRPr="00776BF1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776BF1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основы дипломатического этикета.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lastRenderedPageBreak/>
        <w:t>- рассмотрение запросов, ходатайств, уведомлений, жалоб;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776BF1" w:rsidRPr="00776BF1" w:rsidRDefault="00776BF1" w:rsidP="00776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BF1">
        <w:rPr>
          <w:rFonts w:ascii="Times New Roman" w:hAnsi="Times New Roman" w:cs="Times New Roman"/>
          <w:sz w:val="24"/>
          <w:szCs w:val="24"/>
        </w:rPr>
        <w:t>- организация и ведение конференций, семинаров, деловых встреч.</w:t>
      </w:r>
    </w:p>
    <w:p w:rsidR="00776BF1" w:rsidRDefault="00776BF1" w:rsidP="00461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6CD" w:rsidRPr="00996134">
        <w:rPr>
          <w:rFonts w:ascii="Times New Roman" w:hAnsi="Times New Roman" w:cs="Times New Roman"/>
          <w:sz w:val="24"/>
          <w:szCs w:val="24"/>
        </w:rPr>
        <w:t>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</w:t>
      </w:r>
      <w:proofErr w:type="gramEnd"/>
      <w:r w:rsidR="006426CD" w:rsidRPr="00996134">
        <w:rPr>
          <w:rFonts w:ascii="Times New Roman" w:hAnsi="Times New Roman" w:cs="Times New Roman"/>
          <w:sz w:val="24"/>
          <w:szCs w:val="24"/>
        </w:rPr>
        <w:t>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</w:t>
      </w:r>
      <w:proofErr w:type="gramStart"/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4615F0" w:rsidRPr="0099613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4615F0" w:rsidRPr="00996134">
        <w:rPr>
          <w:rFonts w:ascii="Times New Roman" w:hAnsi="Times New Roman" w:cs="Times New Roman"/>
          <w:sz w:val="24"/>
          <w:szCs w:val="24"/>
        </w:rPr>
        <w:t>енина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Правительством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proofErr w:type="gramStart"/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  <w:proofErr w:type="gramEnd"/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</w:t>
      </w:r>
      <w:r w:rsidR="006426CD" w:rsidRPr="00996134">
        <w:rPr>
          <w:rFonts w:ascii="Times New Roman" w:hAnsi="Times New Roman" w:cs="Times New Roman"/>
          <w:sz w:val="24"/>
          <w:szCs w:val="24"/>
        </w:rPr>
        <w:lastRenderedPageBreak/>
        <w:t>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0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996134">
        <w:t>Не позднее, чем за 15 календарных дней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 xml:space="preserve"> 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1E6D80">
        <w:rPr>
          <w:rFonts w:ascii="Times New Roman" w:hAnsi="Times New Roman" w:cs="Times New Roman"/>
          <w:sz w:val="24"/>
          <w:szCs w:val="24"/>
        </w:rPr>
        <w:t>24.12.2019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 xml:space="preserve">Конкурс будет проводиться по адресу: г. Южно-Сахалинск, ул. Ленина 105а, </w:t>
      </w:r>
      <w:r w:rsidRPr="00996134">
        <w:rPr>
          <w:rFonts w:ascii="Times New Roman" w:hAnsi="Times New Roman" w:cs="Times New Roman"/>
          <w:sz w:val="24"/>
          <w:szCs w:val="24"/>
        </w:rPr>
        <w:lastRenderedPageBreak/>
        <w:t>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300351" w:rsidRDefault="001307F0" w:rsidP="001E6D80">
      <w:pPr>
        <w:ind w:firstLine="567"/>
        <w:jc w:val="both"/>
      </w:pPr>
      <w:r w:rsidRPr="00300351">
        <w:t>6. Методы оценки:</w:t>
      </w:r>
    </w:p>
    <w:p w:rsidR="001307F0" w:rsidRPr="00CF639F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300351">
        <w:t>6.1. Тестирование</w:t>
      </w:r>
      <w:r w:rsidRPr="00CF639F">
        <w:rPr>
          <w:b/>
        </w:rPr>
        <w:t>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CF639F" w:rsidRDefault="001307F0" w:rsidP="001E6D80">
      <w:pPr>
        <w:ind w:firstLine="567"/>
        <w:jc w:val="both"/>
      </w:pPr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2" w:history="1">
        <w:r w:rsidRPr="00CF639F">
          <w:rPr>
            <w:rStyle w:val="a5"/>
            <w:lang w:val="en-US"/>
          </w:rPr>
          <w:t>http</w:t>
        </w:r>
        <w:r w:rsidRPr="00CF639F">
          <w:rPr>
            <w:rStyle w:val="a5"/>
          </w:rPr>
          <w:t>://</w:t>
        </w:r>
        <w:proofErr w:type="spellStart"/>
        <w:r w:rsidRPr="00CF639F">
          <w:rPr>
            <w:rStyle w:val="a5"/>
            <w:lang w:val="en-US"/>
          </w:rPr>
          <w:t>gossluzhba</w:t>
        </w:r>
        <w:proofErr w:type="spellEnd"/>
        <w:r w:rsidRPr="00CF639F">
          <w:rPr>
            <w:rStyle w:val="a5"/>
          </w:rPr>
          <w:t>.</w:t>
        </w:r>
        <w:proofErr w:type="spellStart"/>
        <w:r w:rsidRPr="00CF639F">
          <w:rPr>
            <w:rStyle w:val="a5"/>
            <w:lang w:val="en-US"/>
          </w:rPr>
          <w:t>gov</w:t>
        </w:r>
        <w:proofErr w:type="spellEnd"/>
        <w:r w:rsidRPr="00CF639F">
          <w:rPr>
            <w:rStyle w:val="a5"/>
          </w:rPr>
          <w:t>.</w:t>
        </w:r>
        <w:proofErr w:type="spellStart"/>
        <w:r w:rsidRPr="00CF639F">
          <w:rPr>
            <w:rStyle w:val="a5"/>
            <w:lang w:val="en-US"/>
          </w:rPr>
          <w:t>ru</w:t>
        </w:r>
        <w:proofErr w:type="spellEnd"/>
      </w:hyperlink>
      <w:r w:rsidRPr="00CF639F">
        <w:t>)</w:t>
      </w:r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lastRenderedPageBreak/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A24F3" w:rsidRDefault="009A24F3" w:rsidP="00191E99">
      <w:pPr>
        <w:pStyle w:val="5"/>
        <w:rPr>
          <w:color w:val="auto"/>
          <w:sz w:val="24"/>
          <w:szCs w:val="24"/>
        </w:rPr>
      </w:pPr>
    </w:p>
    <w:p w:rsidR="009A24F3" w:rsidRDefault="009A24F3" w:rsidP="00191E99">
      <w:pPr>
        <w:pStyle w:val="5"/>
        <w:rPr>
          <w:color w:val="auto"/>
          <w:sz w:val="24"/>
          <w:szCs w:val="24"/>
        </w:rPr>
      </w:pPr>
    </w:p>
    <w:p w:rsidR="009A24F3" w:rsidRDefault="009A24F3" w:rsidP="00191E99">
      <w:pPr>
        <w:pStyle w:val="5"/>
        <w:rPr>
          <w:color w:val="auto"/>
          <w:sz w:val="24"/>
          <w:szCs w:val="24"/>
        </w:rPr>
      </w:pPr>
    </w:p>
    <w:p w:rsidR="00667DFC" w:rsidRPr="00996134" w:rsidRDefault="00667DFC" w:rsidP="00191E99">
      <w:pPr>
        <w:pStyle w:val="5"/>
        <w:rPr>
          <w:sz w:val="24"/>
          <w:szCs w:val="24"/>
        </w:rPr>
      </w:pPr>
    </w:p>
    <w:p w:rsidR="00323045" w:rsidRDefault="00323045" w:rsidP="00191E99">
      <w:pPr>
        <w:pStyle w:val="21"/>
        <w:spacing w:line="120" w:lineRule="exact"/>
        <w:jc w:val="both"/>
        <w:rPr>
          <w:sz w:val="28"/>
          <w:szCs w:val="28"/>
        </w:rPr>
      </w:pPr>
    </w:p>
    <w:sectPr w:rsidR="00323045" w:rsidSect="005E5B38">
      <w:headerReference w:type="default" r:id="rId13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D0" w:rsidRDefault="009140D0" w:rsidP="001843F2">
      <w:r>
        <w:separator/>
      </w:r>
    </w:p>
  </w:endnote>
  <w:endnote w:type="continuationSeparator" w:id="0">
    <w:p w:rsidR="009140D0" w:rsidRDefault="009140D0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D0" w:rsidRDefault="009140D0" w:rsidP="001843F2">
      <w:r>
        <w:separator/>
      </w:r>
    </w:p>
  </w:footnote>
  <w:footnote w:type="continuationSeparator" w:id="0">
    <w:p w:rsidR="009140D0" w:rsidRDefault="009140D0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F1" w:rsidRPr="005E5B38" w:rsidRDefault="00776BF1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8B6010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776BF1" w:rsidRDefault="00776BF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6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9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2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4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5"/>
  </w:num>
  <w:num w:numId="4">
    <w:abstractNumId w:val="8"/>
  </w:num>
  <w:num w:numId="5">
    <w:abstractNumId w:val="0"/>
  </w:num>
  <w:num w:numId="6">
    <w:abstractNumId w:val="30"/>
  </w:num>
  <w:num w:numId="7">
    <w:abstractNumId w:val="3"/>
  </w:num>
  <w:num w:numId="8">
    <w:abstractNumId w:val="24"/>
  </w:num>
  <w:num w:numId="9">
    <w:abstractNumId w:val="18"/>
  </w:num>
  <w:num w:numId="10">
    <w:abstractNumId w:val="15"/>
  </w:num>
  <w:num w:numId="11">
    <w:abstractNumId w:val="22"/>
  </w:num>
  <w:num w:numId="12">
    <w:abstractNumId w:val="4"/>
  </w:num>
  <w:num w:numId="13">
    <w:abstractNumId w:val="29"/>
  </w:num>
  <w:num w:numId="14">
    <w:abstractNumId w:val="9"/>
  </w:num>
  <w:num w:numId="15">
    <w:abstractNumId w:val="17"/>
  </w:num>
  <w:num w:numId="16">
    <w:abstractNumId w:val="20"/>
  </w:num>
  <w:num w:numId="17">
    <w:abstractNumId w:val="7"/>
  </w:num>
  <w:num w:numId="18">
    <w:abstractNumId w:val="14"/>
  </w:num>
  <w:num w:numId="19">
    <w:abstractNumId w:val="10"/>
  </w:num>
  <w:num w:numId="20">
    <w:abstractNumId w:val="23"/>
  </w:num>
  <w:num w:numId="21">
    <w:abstractNumId w:val="32"/>
  </w:num>
  <w:num w:numId="22">
    <w:abstractNumId w:val="27"/>
  </w:num>
  <w:num w:numId="23">
    <w:abstractNumId w:val="19"/>
  </w:num>
  <w:num w:numId="24">
    <w:abstractNumId w:val="21"/>
  </w:num>
  <w:num w:numId="25">
    <w:abstractNumId w:val="34"/>
  </w:num>
  <w:num w:numId="26">
    <w:abstractNumId w:val="11"/>
  </w:num>
  <w:num w:numId="27">
    <w:abstractNumId w:val="13"/>
  </w:num>
  <w:num w:numId="28">
    <w:abstractNumId w:val="2"/>
  </w:num>
  <w:num w:numId="29">
    <w:abstractNumId w:val="16"/>
  </w:num>
  <w:num w:numId="30">
    <w:abstractNumId w:val="26"/>
  </w:num>
  <w:num w:numId="31">
    <w:abstractNumId w:val="6"/>
  </w:num>
  <w:num w:numId="32">
    <w:abstractNumId w:val="12"/>
  </w:num>
  <w:num w:numId="33">
    <w:abstractNumId w:val="25"/>
  </w:num>
  <w:num w:numId="34">
    <w:abstractNumId w:val="28"/>
  </w:num>
  <w:num w:numId="35">
    <w:abstractNumId w:val="3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826"/>
    <w:rsid w:val="000C4559"/>
    <w:rsid w:val="000C4EBF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5392"/>
    <w:rsid w:val="002C6AAE"/>
    <w:rsid w:val="002C77EF"/>
    <w:rsid w:val="002D180F"/>
    <w:rsid w:val="002D228E"/>
    <w:rsid w:val="002D460E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2C4C"/>
    <w:rsid w:val="00882068"/>
    <w:rsid w:val="008845E3"/>
    <w:rsid w:val="008932C4"/>
    <w:rsid w:val="00896931"/>
    <w:rsid w:val="00896CA8"/>
    <w:rsid w:val="008A1A51"/>
    <w:rsid w:val="008B6010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40D0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C07FB"/>
    <w:rsid w:val="00AC4203"/>
    <w:rsid w:val="00AE21F1"/>
    <w:rsid w:val="00AE34C2"/>
    <w:rsid w:val="00AE49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B658-6CE4-498F-A4FA-56EC87D3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4040</Words>
  <Characters>23033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Admin</cp:lastModifiedBy>
  <cp:revision>2</cp:revision>
  <cp:lastPrinted>2019-04-08T01:53:00Z</cp:lastPrinted>
  <dcterms:created xsi:type="dcterms:W3CDTF">2019-11-07T22:32:00Z</dcterms:created>
  <dcterms:modified xsi:type="dcterms:W3CDTF">2019-11-07T22:32:00Z</dcterms:modified>
</cp:coreProperties>
</file>